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40"/>
          <w:szCs w:val="40"/>
        </w:rPr>
        <w:t xml:space="preserve">Briefing: Standardisierungs- &amp; Partner-Recherche</w:t>
      </w:r>
    </w:p>
    <w:p>
      <w:pPr>
        <w:spacing w:after="280"/>
      </w:pPr>
      <w:r>
        <w:rPr>
          <w:i/>
          <w:iCs/>
          <w:color w:val="555555"/>
          <w:sz w:val="26"/>
          <w:szCs w:val="26"/>
        </w:rPr>
        <w:t xml:space="preserve">GS1 / 1WorldSync als strategischer Hebel für GENERIO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Auftraggeber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Jonas (CEO GENERIO)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Datum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26. Mai 2026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Priorität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Hoch — Outreach soll zeitnah starten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Ziel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Recherche &amp; Erstkontakt zu GS1 und 1WorldSync; Bewertung als Distributions-/Standardisierungshebel für GENERIOs automatisierte 3D-Modell-Generierung</w:t>
            </w:r>
          </w:p>
        </w:tc>
      </w:tr>
    </w:tbl>
    <w:p>
      <w:pPr>
        <w:pStyle w:val="Heading1"/>
      </w:pPr>
      <w:r>
        <w:t xml:space="preserve">1. Ausgangslage &amp; Kernerkenntnis</w:t>
      </w:r>
    </w:p>
    <w:p>
      <w:r>
        <w:t xml:space="preserve">Wir haben verschiedene Standardisierungs- und Konsortien-Optionen geprüft, um GENERIO in der Wertschöpfungskette für Produkt-3D-Daten zu positionieren. Geprüft wurden u.a. das Digital Twin Consortium (DTC) und die Industrial Digital Twin Association (IDTA).</w:t>
      </w:r>
    </w:p>
    <w:p>
      <w:pPr>
        <w:spacing w:after="60"/>
      </w:pPr>
      <w:r>
        <w:t xml:space="preserve"/>
      </w:r>
    </w:p>
    <w:p>
      <w:r>
        <w:rPr>
          <w:b w:val="false"/>
          <w:bCs w:val="false"/>
        </w:rPr>
        <w:t xml:space="preserve">Ergebnis: Das DTC und IDTA sind primär industrie-/engineering-getrieben (Aerospace, Manufacturing, Asset Administration Shell). Für unseren Retail-/E-Commerce-Use-Case sind sie ein Umweg.</w:t>
      </w:r>
    </w:p>
    <w:p>
      <w:pPr>
        <w:spacing w:after="60"/>
      </w:pPr>
      <w:r>
        <w:t xml:space="preserve"/>
      </w:r>
    </w:p>
    <w:p>
      <w:r>
        <w:rPr>
          <w:b/>
          <w:bCs/>
        </w:rPr>
        <w:t xml:space="preserve">Der eigentliche Hebel liegt bei GS1 und ihrem größten zertifizierten Datenpool, 1WorldSync. Beide sind im Retail/CPG-Umfeld zuhause — exakt unser Markt.</w:t>
      </w:r>
    </w:p>
    <w:p>
      <w:pPr>
        <w:pStyle w:val="Heading1"/>
      </w:pPr>
      <w:r>
        <w:t xml:space="preserve">2. Warum GS1 / 1WorldSync der richtige Hebel ist</w:t>
      </w:r>
    </w:p>
    <w:p>
      <w:pPr>
        <w:pStyle w:val="Heading2"/>
      </w:pPr>
      <w:r>
        <w:t xml:space="preserve">2.1 GS1 hat 3D bereits standardisiert</w:t>
      </w:r>
    </w:p>
    <w:p>
      <w:pPr>
        <w:pStyle w:val="ListParagraph"/>
        <w:numPr>
          <w:ilvl w:val="0"/>
          <w:numId w:val="2"/>
        </w:numPr>
      </w:pPr>
      <w:r>
        <w:t xml:space="preserve">Der GS1 Product Image Specification Standard (Release 4.1, ratifiziert Januar 2022) definiert „3D rendered models / Digital Twins" explizit als eigenständigen Asset-Typ — neben klassischen Produktfotos.</w:t>
      </w:r>
    </w:p>
    <w:p>
      <w:pPr>
        <w:pStyle w:val="ListParagraph"/>
        <w:numPr>
          <w:ilvl w:val="0"/>
          <w:numId w:val="2"/>
        </w:numPr>
      </w:pPr>
      <w:r>
        <w:t xml:space="preserve">Es existieren verbindliche Filename-Konventionen (Positionen 1–16 mandatory für den 3D-Rendered-File-Type) sowie eine Empfehlung zur Verwendung der GDTI (Global Document Type Identifier) für 3D-Asset-Elemente.</w:t>
      </w:r>
    </w:p>
    <w:p>
      <w:pPr>
        <w:pStyle w:val="ListParagraph"/>
        <w:numPr>
          <w:ilvl w:val="0"/>
          <w:numId w:val="2"/>
        </w:numPr>
      </w:pPr>
      <w:r>
        <w:t xml:space="preserve">Heißt: Es gibt eine offizielle, in der Branche ratifizierte Spezifikation, wie 3D-Assets benannt, attribuiert und im GDSN ausgetauscht werden.</w:t>
      </w:r>
    </w:p>
    <w:p>
      <w:pPr>
        <w:pStyle w:val="Heading2"/>
      </w:pPr>
      <w:r>
        <w:t xml:space="preserve">2.2 1WorldSync ist die Distributions-Schiene</w:t>
      </w:r>
    </w:p>
    <w:p>
      <w:pPr>
        <w:pStyle w:val="ListParagraph"/>
        <w:numPr>
          <w:ilvl w:val="0"/>
          <w:numId w:val="2"/>
        </w:numPr>
      </w:pPr>
      <w:r>
        <w:t xml:space="preserve">1WorldSync ist der größte zertifizierte Datenpool im GS1 Global Data Synchronisation Network (GDSN) — die Pipeline, über die Brand Owner ihre Produktdaten an Retailer weltweit publizieren.</w:t>
      </w:r>
    </w:p>
    <w:p>
      <w:pPr>
        <w:pStyle w:val="ListParagraph"/>
        <w:numPr>
          <w:ilvl w:val="0"/>
          <w:numId w:val="2"/>
        </w:numPr>
      </w:pPr>
      <w:r>
        <w:t xml:space="preserve">1WorldSync produziert bereits selbst 3D-Modelle als Service für Kunden (Studio-Angebot), aktuell klassisch / aufwändig — Zitat aus deren Material: „We'll generate 3D images that look like the real thing".</w:t>
      </w:r>
    </w:p>
    <w:p>
      <w:pPr>
        <w:pStyle w:val="ListParagraph"/>
        <w:numPr>
          <w:ilvl w:val="0"/>
          <w:numId w:val="2"/>
        </w:numPr>
      </w:pPr>
      <w:r>
        <w:t xml:space="preserve">Der Studio Director von 1WorldSync hat öffentlich bestätigt: „CGI and 3D modeling are becoming more prevalent" — der Bedarf ist anerkannt und wächst.</w:t>
      </w:r>
    </w:p>
    <w:p>
      <w:pPr>
        <w:pStyle w:val="Heading2"/>
      </w:pPr>
      <w:r>
        <w:t xml:space="preserve">2.3 Was das strategisch bedeutet</w:t>
      </w:r>
    </w:p>
    <w:p>
      <w:r>
        <w:rPr>
          <w:b w:val="false"/>
          <w:bCs w:val="false"/>
        </w:rPr>
        <w:t xml:space="preserve">1WorldSync hat das Bedürfnis (3D-Service im Portfolio, vermutlich nicht skalierbar produziert), das Vertriebsnetz (Zugang zu tausenden Brand Owners weltweit) und die Standards-Hoheit (GS1-konformer Output). GENERIO hat genau das, was denen fehlt: automatisierte Skalierbarkeit. Das ist eine sehr saubere Komplementarität.</w:t>
      </w:r>
    </w:p>
    <w:p>
      <w:pPr>
        <w:pStyle w:val="Heading1"/>
      </w:pPr>
      <w:r>
        <w:t xml:space="preserve">3. Drei mögliche Pfade (priorisiert)</w:t>
      </w:r>
    </w:p>
    <w:p>
      <w:pPr>
        <w:pStyle w:val="Heading2"/>
      </w:pPr>
      <w:r>
        <w:t xml:space="preserve">Pfad 1 — 1WorldSync als Partner / Backend-Lieferant</w:t>
      </w:r>
    </w:p>
    <w:p>
      <w:r>
        <w:rPr>
          <w:b/>
          <w:bCs/>
          <w:color w:val="B00020"/>
        </w:rPr>
        <w:t xml:space="preserve">Priorität: HOCH. Schnellster Win.</w:t>
      </w:r>
    </w:p>
    <w:p>
      <w:pPr>
        <w:pStyle w:val="ListParagraph"/>
        <w:numPr>
          <w:ilvl w:val="0"/>
          <w:numId w:val="2"/>
        </w:numPr>
      </w:pPr>
      <w:r>
        <w:t xml:space="preserve">These: GENERIO wird automatisierter 3D-Lieferant für das 1WorldSync-Studio. Ein einziger Kunde, der Zugang zu zehntausenden Brand Owners hat.</w:t>
      </w:r>
    </w:p>
    <w:p>
      <w:pPr>
        <w:pStyle w:val="ListParagraph"/>
        <w:numPr>
          <w:ilvl w:val="0"/>
          <w:numId w:val="2"/>
        </w:numPr>
      </w:pPr>
      <w:r>
        <w:t xml:space="preserve">Vorteil: Wir müssen nicht selbst Brand-Owner-Sales machen. 1WorldSync hat die Beziehung, wir das Volumen.</w:t>
      </w:r>
    </w:p>
    <w:p>
      <w:pPr>
        <w:pStyle w:val="ListParagraph"/>
        <w:numPr>
          <w:ilvl w:val="0"/>
          <w:numId w:val="2"/>
        </w:numPr>
      </w:pPr>
      <w:r>
        <w:t xml:space="preserve">Recherche-Bedarf: Wer ist Studio Director / Head of 3D bei 1WorldSync? Wer entscheidet über Make-or-Buy bei 3D-Content?</w:t>
      </w:r>
    </w:p>
    <w:p>
      <w:pPr>
        <w:pStyle w:val="Heading2"/>
      </w:pPr>
      <w:r>
        <w:t xml:space="preserve">Pfad 2 — GDSN-konformen Output bauen</w:t>
      </w:r>
    </w:p>
    <w:p>
      <w:r>
        <w:rPr>
          <w:b/>
          <w:bCs/>
          <w:color w:val="C77700"/>
        </w:rPr>
        <w:t xml:space="preserve">Priorität: MITTEL. Technischer Moat.</w:t>
      </w:r>
    </w:p>
    <w:p>
      <w:pPr>
        <w:pStyle w:val="ListParagraph"/>
        <w:numPr>
          <w:ilvl w:val="0"/>
          <w:numId w:val="2"/>
        </w:numPr>
      </w:pPr>
      <w:r>
        <w:t xml:space="preserve">Wenn GENERIO 3D-Modelle direkt mit GS1-konformer Benennung, GDTI-Tagging und GTIN-Mapping ausspielt, sind wir der einzige automatisierte Anbieter, dessen Output sofort in GDSN-Pipelines reinpasst.</w:t>
      </w:r>
    </w:p>
    <w:p>
      <w:pPr>
        <w:pStyle w:val="ListParagraph"/>
        <w:numPr>
          <w:ilvl w:val="0"/>
          <w:numId w:val="2"/>
        </w:numPr>
      </w:pPr>
      <w:r>
        <w:t xml:space="preserve">Das ist eine Differenzierung gegenüber generischen 3D-AI-Tools — und ein Argument für jeden Brand Owner, der ohnehin GS1/GDSN nutzt.</w:t>
      </w:r>
    </w:p>
    <w:p>
      <w:pPr>
        <w:pStyle w:val="ListParagraph"/>
        <w:numPr>
          <w:ilvl w:val="0"/>
          <w:numId w:val="2"/>
        </w:numPr>
      </w:pPr>
      <w:r>
        <w:t xml:space="preserve">Aufwand: Spezifikation lesen (PDF gs1.org/docs/gdsn/Product_Image_Specification.pdf), Mapping zu unserer Pipeline definieren, Output-Schema anpassen.</w:t>
      </w:r>
    </w:p>
    <w:p>
      <w:pPr>
        <w:pStyle w:val="Heading2"/>
      </w:pPr>
      <w:r>
        <w:t xml:space="preserve">Pfad 3 — In die GS1 Standards-Arbeit einsteigen</w:t>
      </w:r>
    </w:p>
    <w:p>
      <w:r>
        <w:rPr>
          <w:b/>
          <w:bCs/>
          <w:color w:val="1B6E1B"/>
        </w:rPr>
        <w:t xml:space="preserve">Priorität: NIEDRIG (Long Game), aber strategisch wertvoll.</w:t>
      </w:r>
    </w:p>
    <w:p>
      <w:pPr>
        <w:pStyle w:val="ListParagraph"/>
        <w:numPr>
          <w:ilvl w:val="0"/>
          <w:numId w:val="2"/>
        </w:numPr>
      </w:pPr>
      <w:r>
        <w:t xml:space="preserve">Der Standard wird weiterentwickelt — glTF/USDZ-Spezifika, AR-Anforderungen, Polygon-Limits, PBR-Material-Standards etc.</w:t>
      </w:r>
    </w:p>
    <w:p>
      <w:pPr>
        <w:pStyle w:val="ListParagraph"/>
        <w:numPr>
          <w:ilvl w:val="0"/>
          <w:numId w:val="2"/>
        </w:numPr>
      </w:pPr>
      <w:r>
        <w:t xml:space="preserve">Über GS1 Germany (Sitz Köln — passt zu Jonas' geplantem Umzug) kommt man in DACH-Arbeitsgruppen.</w:t>
      </w:r>
    </w:p>
    <w:p>
      <w:pPr>
        <w:pStyle w:val="ListParagraph"/>
        <w:numPr>
          <w:ilvl w:val="0"/>
          <w:numId w:val="2"/>
        </w:numPr>
      </w:pPr>
      <w:r>
        <w:t xml:space="preserve">Langfristiger Effekt: Wenn GENERIO bei der Standard-Definition mitwirkt, beeinflussen wir, wie der Markt funktioniert.</w:t>
      </w:r>
    </w:p>
    <w:p>
      <w:pPr>
        <w:pStyle w:val="Heading1"/>
      </w:pPr>
      <w:r>
        <w:t xml:space="preserve">4. Konkrete Aufgaben für das Team</w:t>
      </w:r>
    </w:p>
    <w:p>
      <w:pPr>
        <w:pStyle w:val="Heading2"/>
      </w:pPr>
      <w:r>
        <w:t xml:space="preserve">Aufgabe A — 1WorldSync Stakeholder-Mapping</w:t>
      </w:r>
    </w:p>
    <w:p>
      <w:r>
        <w:rPr>
          <w:i/>
          <w:iCs/>
          <w:color w:val="555555"/>
        </w:rPr>
        <w:t xml:space="preserve">Owner: Uwe (Sales) + Apollo-Recherche</w:t>
      </w:r>
    </w:p>
    <w:p>
      <w:pPr>
        <w:pStyle w:val="ListParagraph"/>
        <w:numPr>
          <w:ilvl w:val="0"/>
          <w:numId w:val="2"/>
        </w:numPr>
      </w:pPr>
      <w:r>
        <w:t xml:space="preserve">Über Apollo Domain-Search 1worldsync.com aufschlüsseln.</w:t>
      </w:r>
    </w:p>
    <w:p>
      <w:pPr>
        <w:pStyle w:val="ListParagraph"/>
        <w:numPr>
          <w:ilvl w:val="0"/>
          <w:numId w:val="2"/>
        </w:numPr>
      </w:pPr>
      <w:r>
        <w:t xml:space="preserve">Zielrollen: Studio Director, Head of Content Services, Head of Product (Digital Assets), VP Product Innovation, Head of Partnerships.</w:t>
      </w:r>
    </w:p>
    <w:p>
      <w:pPr>
        <w:pStyle w:val="ListParagraph"/>
        <w:numPr>
          <w:ilvl w:val="0"/>
          <w:numId w:val="2"/>
        </w:numPr>
      </w:pPr>
      <w:r>
        <w:t xml:space="preserve">Besonders gesucht: die im GS1-Standard-Dokument genannten Personen (z.B. David Buckley als Co-Autor des Standards — guter Aufhänger).</w:t>
      </w:r>
    </w:p>
    <w:p>
      <w:pPr>
        <w:pStyle w:val="ListParagraph"/>
        <w:numPr>
          <w:ilvl w:val="0"/>
          <w:numId w:val="2"/>
        </w:numPr>
      </w:pPr>
      <w:r>
        <w:t xml:space="preserve">DACH-Fokus zuerst, dann global. 1WorldSync hat Niederlassung in Köln (Atrios), das könnte für Jonas relevant werden.</w:t>
      </w:r>
    </w:p>
    <w:p>
      <w:pPr>
        <w:pStyle w:val="Heading2"/>
      </w:pPr>
      <w:r>
        <w:t xml:space="preserve">Aufgabe B — GS1 Germany Kontakte</w:t>
      </w:r>
    </w:p>
    <w:p>
      <w:r>
        <w:rPr>
          <w:i/>
          <w:iCs/>
          <w:color w:val="555555"/>
        </w:rPr>
        <w:t xml:space="preserve">Owner: Sarbi / Jonas direkt</w:t>
      </w:r>
    </w:p>
    <w:p>
      <w:pPr>
        <w:pStyle w:val="ListParagraph"/>
        <w:numPr>
          <w:ilvl w:val="0"/>
          <w:numId w:val="2"/>
        </w:numPr>
      </w:pPr>
      <w:r>
        <w:t xml:space="preserve">GS1 Germany sitzt in Köln. Klären: Gibt es eine Arbeitsgruppe „3D Product Imaging" oder „Digital Assets"?</w:t>
      </w:r>
    </w:p>
    <w:p>
      <w:pPr>
        <w:pStyle w:val="ListParagraph"/>
        <w:numPr>
          <w:ilvl w:val="0"/>
          <w:numId w:val="2"/>
        </w:numPr>
      </w:pPr>
      <w:r>
        <w:t xml:space="preserve">Ansprechpartner Mitgliedschaft GS1 Germany finden — Kosten, Aufwand, Voraussetzungen für Mitarbeit in Standards-Gremien.</w:t>
      </w:r>
    </w:p>
    <w:p>
      <w:pPr>
        <w:pStyle w:val="ListParagraph"/>
        <w:numPr>
          <w:ilvl w:val="0"/>
          <w:numId w:val="2"/>
        </w:numPr>
      </w:pPr>
      <w:r>
        <w:t xml:space="preserve">Frage: Welche deutschen Brand Owner sitzen aktuell in 3D-relevanten GS1-Gruppen? (Nestlé, Henkel, Beiersdorf etc. — alles potenzielle Direktkunden)</w:t>
      </w:r>
    </w:p>
    <w:p>
      <w:pPr>
        <w:pStyle w:val="Heading2"/>
      </w:pPr>
      <w:r>
        <w:t xml:space="preserve">Aufgabe C — Spezifikation studieren &amp; Gap-Analyse</w:t>
      </w:r>
    </w:p>
    <w:p>
      <w:r>
        <w:rPr>
          <w:i/>
          <w:iCs/>
          <w:color w:val="555555"/>
        </w:rPr>
        <w:t xml:space="preserve">Owner: Tech (Jonas/CTO-Seite)</w:t>
      </w:r>
    </w:p>
    <w:p>
      <w:pPr>
        <w:pStyle w:val="ListParagraph"/>
        <w:numPr>
          <w:ilvl w:val="0"/>
          <w:numId w:val="2"/>
        </w:numPr>
      </w:pPr>
      <w:r>
        <w:t xml:space="preserve">GS1 Product Image Specification Standard Release 4.1 vollständig lesen (PDF auf gs1.org).</w:t>
      </w:r>
    </w:p>
    <w:p>
      <w:pPr>
        <w:pStyle w:val="ListParagraph"/>
        <w:numPr>
          <w:ilvl w:val="0"/>
          <w:numId w:val="2"/>
        </w:numPr>
      </w:pPr>
      <w:r>
        <w:t xml:space="preserve">Mapping erstellen: Welche Felder/Konventionen liefert GENERIO heute schon? Was fehlt? Was ist mit überschaubarem Aufwand ergänzbar?</w:t>
      </w:r>
    </w:p>
    <w:p>
      <w:pPr>
        <w:pStyle w:val="ListParagraph"/>
        <w:numPr>
          <w:ilvl w:val="0"/>
          <w:numId w:val="2"/>
        </w:numPr>
      </w:pPr>
      <w:r>
        <w:t xml:space="preserve">Output: ein 1-Pager „GENERIO output → GDSN-ready" mit Aufwandseinschätzung.</w:t>
      </w:r>
    </w:p>
    <w:p>
      <w:pPr>
        <w:pStyle w:val="Heading2"/>
      </w:pPr>
      <w:r>
        <w:t xml:space="preserve">Aufgabe D — Erste Outreach-Welle</w:t>
      </w:r>
    </w:p>
    <w:p>
      <w:r>
        <w:rPr>
          <w:i/>
          <w:iCs/>
          <w:color w:val="555555"/>
        </w:rPr>
        <w:t xml:space="preserve">Owner: Uwe + Jonas</w:t>
      </w:r>
    </w:p>
    <w:p>
      <w:pPr>
        <w:pStyle w:val="ListParagraph"/>
        <w:numPr>
          <w:ilvl w:val="0"/>
          <w:numId w:val="2"/>
        </w:numPr>
      </w:pPr>
      <w:r>
        <w:t xml:space="preserve">Sobald Stakeholder-Mapping (A) steht: priorisierte Liste von 10–15 Personen bei 1WorldSync.</w:t>
      </w:r>
    </w:p>
    <w:p>
      <w:pPr>
        <w:pStyle w:val="ListParagraph"/>
        <w:numPr>
          <w:ilvl w:val="0"/>
          <w:numId w:val="2"/>
        </w:numPr>
      </w:pPr>
      <w:r>
        <w:t xml:space="preserve">Outreach-Aufhänger: „Wir sehen, dass 1WorldSync ein 3D-Modeling-Service anbietet. Wir generieren 3D-Modelle automatisiert aus Produktbildern — können wir über eine Backend-Partnerschaft sprechen?"</w:t>
      </w:r>
    </w:p>
    <w:p>
      <w:pPr>
        <w:pStyle w:val="ListParagraph"/>
        <w:numPr>
          <w:ilvl w:val="0"/>
          <w:numId w:val="2"/>
        </w:numPr>
      </w:pPr>
      <w:r>
        <w:t xml:space="preserve">Parallel: GS1 Germany Membership-Anfrage als Discovery-Call positionieren („Wir wollen verstehen, wie 3D-Standards in DACH gestaltet werden").</w:t>
      </w:r>
    </w:p>
    <w:p>
      <w:pPr>
        <w:pStyle w:val="Heading1"/>
      </w:pPr>
      <w:r>
        <w:t xml:space="preserve">5. Was wir NICHT weiterverfolgen (mit Begründung)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Option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Warum nicht (jetzt)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Digital Twin Consortium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Industrie-/Engineering-fokussiert (Aerospace, Manufacturing). Keine Retail-Working-Group. Zugang nur über Sponsor-Mitglieder wie Nvidia/Dell — zu langsam für unseren Zeithorizont.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IDTA (Industrial Digital Twin Association, Frankfurt)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DACH-Sitz wäre vorteilhaft, aber Fokus auf Asset Administration Shell / Industrie 4.0 — falscher Use-Case-Cluster.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Khronos Group (glTF)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Wäre der reine Format-Standards-Hebel. Aktuell zu technisch / zu wenig Business-Wirkung im Vergleich zu GS1.</w:t>
            </w:r>
          </w:p>
        </w:tc>
      </w:tr>
    </w:tbl>
    <w:p>
      <w:pPr>
        <w:pStyle w:val="Heading1"/>
      </w:pPr>
      <w:r>
        <w:t xml:space="preserve">6. Erwartete Outputs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Bis Ende Woche 1: </w:t>
      </w:r>
      <w:r>
        <w:t xml:space="preserve">Stakeholder-Mapping 1WorldSync (mind. 15 Kontakte) + GS1 Germany Ansprechpartner identifiziert.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Bis Ende Woche 2: </w:t>
      </w:r>
      <w:r>
        <w:t xml:space="preserve">Gap-Analyse GENERIO Output → GDSN-Spezifikation (1-Pager).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Bis Ende Woche 3: </w:t>
      </w:r>
      <w:r>
        <w:t xml:space="preserve">Erste 10 Outreach-Nachrichten an 1WorldSync raus. Discovery-Call mit GS1 Germany terminiert.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Bis Ende Woche 4: </w:t>
      </w:r>
      <w:r>
        <w:t xml:space="preserve">Erste Calls geführt, Entscheidung über Partner-Deep-Dive vs. Pivot.</w:t>
      </w:r>
    </w:p>
    <w:p>
      <w:pPr>
        <w:pStyle w:val="Heading1"/>
      </w:pPr>
      <w:r>
        <w:t xml:space="preserve">7. Quellen für die Recherche</w:t>
      </w:r>
    </w:p>
    <w:p>
      <w:pPr>
        <w:pStyle w:val="ListParagraph"/>
        <w:numPr>
          <w:ilvl w:val="0"/>
          <w:numId w:val="2"/>
        </w:numPr>
      </w:pPr>
      <w:r>
        <w:t xml:space="preserve">GS1 Product Image Specification Standard (Release 4.1): gs1.org/docs/gdsn/Product_Image_Specification.pdf</w:t>
      </w:r>
    </w:p>
    <w:p>
      <w:pPr>
        <w:pStyle w:val="ListParagraph"/>
        <w:numPr>
          <w:ilvl w:val="0"/>
          <w:numId w:val="2"/>
        </w:numPr>
      </w:pPr>
      <w:r>
        <w:t xml:space="preserve">1WorldSync Studio / 3D-Angebot: 1worldsync.com/platform/product-photography/</w:t>
      </w:r>
    </w:p>
    <w:p>
      <w:pPr>
        <w:pStyle w:val="ListParagraph"/>
        <w:numPr>
          <w:ilvl w:val="0"/>
          <w:numId w:val="2"/>
        </w:numPr>
      </w:pPr>
      <w:r>
        <w:t xml:space="preserve">1WorldSync Blog zu GS1 Photography &amp; 3D (2024): 1worldsync.com/resource-center/blog/</w:t>
      </w:r>
    </w:p>
    <w:p>
      <w:pPr>
        <w:pStyle w:val="ListParagraph"/>
        <w:numPr>
          <w:ilvl w:val="0"/>
          <w:numId w:val="2"/>
        </w:numPr>
      </w:pPr>
      <w:r>
        <w:t xml:space="preserve">GS1 Global Data Model: gs1.org/standards/gs1-global-data-model</w:t>
      </w:r>
    </w:p>
    <w:p>
      <w:pPr>
        <w:pStyle w:val="ListParagraph"/>
        <w:numPr>
          <w:ilvl w:val="0"/>
          <w:numId w:val="2"/>
        </w:numPr>
      </w:pPr>
      <w:r>
        <w:t xml:space="preserve">GS1 Germany: gs1-germany.de (Sitz Köln)</w:t>
      </w:r>
    </w:p>
    <w:p>
      <w:r>
        <w:t xml:space="preserve"/>
      </w:r>
    </w:p>
    <w:p>
      <w:pPr>
        <w:spacing w:before="400"/>
        <w:jc w:val="center"/>
      </w:pPr>
      <w:r>
        <w:rPr>
          <w:i/>
          <w:iCs/>
          <w:color w:val="888888"/>
        </w:rPr>
        <w:t xml:space="preserve">— Ende des Briefings —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A1A1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1A1A1A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2026-05-26T18:21:59.962Z</dcterms:created>
  <dcterms:modified xsi:type="dcterms:W3CDTF">2026-05-26T18:21:59.964Z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