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00"/>
      </w:pPr>
      <w:r>
        <w:t xml:space="preserve"/>
      </w:r>
    </w:p>
    <w:p>
      <w:pPr>
        <w:spacing w:after="100" w:before="200"/>
        <w:jc w:val="center"/>
      </w:pPr>
      <w:r>
        <w:rPr>
          <w:rFonts w:ascii="Arial" w:cs="Arial" w:eastAsia="Arial" w:hAnsi="Arial"/>
          <w:b/>
          <w:bCs/>
          <w:color w:val="1F4E79"/>
          <w:sz w:val="56"/>
          <w:szCs w:val="56"/>
        </w:rPr>
        <w:t xml:space="preserve">IMMOBILIEN-MASTERBERICHT</w:t>
      </w:r>
    </w:p>
    <w:p>
      <w:pPr>
        <w:spacing w:after="100" w:before="0"/>
        <w:jc w:val="center"/>
      </w:pPr>
      <w:r>
        <w:rPr>
          <w:rFonts w:ascii="Arial" w:cs="Arial" w:eastAsia="Arial" w:hAnsi="Arial"/>
          <w:color w:val="2E75B6"/>
          <w:sz w:val="30"/>
          <w:szCs w:val="30"/>
        </w:rPr>
        <w:t xml:space="preserve">Köln 2026 — Komplette Analyse &amp; Investitionsplan</w:t>
      </w:r>
    </w:p>
    <w:p>
      <w:pPr>
        <w:pBdr>
          <w:bottom w:val="single" w:color="2E75B6" w:sz="6" w:space="4"/>
        </w:pBdr>
        <w:spacing w:after="400" w:before="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Session vom 2./3. Mai 2026  •  Vertraulich</w:t>
      </w:r>
    </w:p>
    <w:p>
      <w:pPr>
        <w:spacing w:after="10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6"/>
                <w:szCs w:val="26"/>
              </w:rPr>
              <w:t xml:space="preserve">EXECUTIVE SUMMARY</w:t>
            </w:r>
          </w:p>
          <w:p>
            <w:pPr>
              <w:spacing w:after="100" w:before="100"/>
            </w:pPr>
            <w:r>
              <w:t xml:space="preserve"/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 dieser Session wurde eine umfassende Immobilien-Investmentstrategie für Köln entwickelt. Ausgangspunkt war eine Situation mit wenig Eigenkapital aber einem lastenfrei in Aussicht stehenden Mehrfamilienhaus in Reutlingen (700k), 1.500 €/Monat Mieteinnahmen, einer Holding GmbH und einem wachsenden Startup. In über 5 Stunden wurden 25+ Objekte analysiert, eine klare Strategie entwickelt und alle nächsten Schritte im Kalender eingetragen.</w:t>
            </w:r>
          </w:p>
          <w:p>
            <w:pPr>
              <w:spacing w:after="100" w:before="100"/>
            </w:pPr>
            <w:r>
              <w:t xml:space="preserve"/>
            </w:r>
          </w:p>
          <w:tbl>
            <w:tblPr>
              <w:tblW w:type="dxa" w:w="84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6"/>
              <w:gridCol w:w="2106"/>
              <w:gridCol w:w="2107"/>
              <w:gridCol w:w="2107"/>
            </w:tblGrid>
            <w:tr>
              <w:tc>
                <w:tcPr>
                  <w:tcW w:type="dxa" w:w="225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666666"/>
                      <w:sz w:val="18"/>
                      <w:szCs w:val="18"/>
                    </w:rPr>
                    <w:t xml:space="preserve">Objekte analysiert</w:t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F4E79"/>
                      <w:sz w:val="22"/>
                      <w:szCs w:val="22"/>
                    </w:rPr>
                    <w:t xml:space="preserve">25+</w:t>
                  </w:r>
                </w:p>
              </w:tc>
              <w:tc>
                <w:tcPr>
                  <w:tcW w:type="dxa" w:w="225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666666"/>
                      <w:sz w:val="18"/>
                      <w:szCs w:val="18"/>
                    </w:rPr>
                    <w:t xml:space="preserve">Zielzeitraum</w:t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F4E79"/>
                      <w:sz w:val="22"/>
                      <w:szCs w:val="22"/>
                    </w:rPr>
                    <w:t xml:space="preserve">Sept. 2026</w:t>
                  </w:r>
                </w:p>
              </w:tc>
              <w:tc>
                <w:tcPr>
                  <w:tcW w:type="dxa" w:w="225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666666"/>
                      <w:sz w:val="18"/>
                      <w:szCs w:val="18"/>
                    </w:rPr>
                    <w:t xml:space="preserve">Strategie</w:t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F4E79"/>
                      <w:sz w:val="22"/>
                      <w:szCs w:val="22"/>
                    </w:rPr>
                    <w:t xml:space="preserve">House Hacking</w:t>
                  </w:r>
                </w:p>
              </w:tc>
              <w:tc>
                <w:tcPr>
                  <w:tcW w:type="dxa" w:w="225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D5E8F0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color w:val="666666"/>
                      <w:sz w:val="18"/>
                      <w:szCs w:val="18"/>
                    </w:rPr>
                    <w:t xml:space="preserve">Ziel-Cashflow</w:t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F4E79"/>
                      <w:sz w:val="22"/>
                      <w:szCs w:val="22"/>
                    </w:rPr>
                    <w:t xml:space="preserve">+400€+/Mo</w:t>
                  </w:r>
                </w:p>
              </w:tc>
            </w:tr>
          </w:tbl>
          <w:p/>
        </w:tc>
      </w:tr>
    </w:tbl>
    <w:p>
      <w:pPr>
        <w:pStyle w:val="Heading1"/>
        <w:pBdr>
          <w:bottom w:val="single" w:color="2E75B6" w:sz="6" w:space="4"/>
        </w:pBdr>
        <w:spacing w:after="200" w:before="40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1. Ausgangslage</w:t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1.1 Finanzielle Situation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34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Bedeutung für Finanzierung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Eigenkapital / Rücklagen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Sehr gering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Größte Herausforderung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Passives Einkommen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1.500 €/Monat Mieteinnahmen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Belegbares Einkommen für Bank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Holding GmbH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Vorhanden, kein operatives Geschäft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Steuerlicher Strukturvorteil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Immobilie Reutlingen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700k Schätzwert, lastenfrei, noch nicht im Besitz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Wichtigster Hebel als Sicherheit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Startup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Wächst, Bankfinanzierung erhalten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Größter zukünftiger Hebel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Doktor Informatik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Analytische Kompetenz</w:t>
            </w:r>
          </w:p>
        </w:tc>
        <w:tc>
          <w:tcPr>
            <w:tcW w:type="dxa" w:w="3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Starker Vorteil bei Analyse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1.2 Zeitlicher Druck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September 2026: Muss aus Heilbronn ausziehen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Ziel: Direkt in Köln mit House Hacking einziehen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Alternativ: Spätestens in 12-18 Monaten erste Kapitalanlage</w:t>
      </w:r>
    </w:p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200" w:before="40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2. Entwickelte Investitionsstrategie</w:t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2.1 House Hacking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Kauf eines Mehrfamilienhauses mit 3-4 Wohneinheiten. Eigennutzung einer Einheit, Vermietung der anderen. Mieteinnahmen decken die Kreditrate — effektiv mietfreies Wohnen plus Vermögensaufbau.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2.2 Schneeball-Prinzip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7"/>
        <w:gridCol w:w="2257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Jahr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Objekte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Immobilienwert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Passives Einkommen/Mo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Heute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(+Reutlingen)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700.000 €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1.500 €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Jahr 2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1.250.000 €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2.000 €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Jahr 4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2.100.000 €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3.500 €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Jahr 7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2.950.000 €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5.500 €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Jahr 10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3.800.000 €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~8.000 €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2.3 Finanzierungsstrategie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Reutlingen lastenfrei als Grundschuld einsetzen = ersetzt Eigenkapital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Mieteinnahmen 1.500 €/Monat als belegbares Einkommen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Unabhängigen Finanzierungsmakler einschalten (Interhyp / Dr. Klein)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Startup-Einkommen als zusätzlichen Hebel aufbauen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Vanessa als potenzielle Co-Investorin einbeziehen</w:t>
      </w:r>
    </w:p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200" w:before="40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3. Kölner Marktanalyse 2026</w:t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3.1 Marktdaten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Kennzahl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Durchschnitt Hauspreis/m²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4.686 €/m²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Durchschnitt Kaltmiete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13,14 €/m² (+4,95% ggn. Vorjahr)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Bauzins (10 Jahre)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~3,37-3,5%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Mietpreis-Trend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Stark steigend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3.2 Top-Investitionslagen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1800"/>
        <w:gridCol w:w="32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Stadtteil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Preis/m²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Potenzial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Empfehlung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Mülheim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3.100-4.800 €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⭐⭐⭐⭐⭐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TOP — RTL, Zurich Group ziehen ein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Kalk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3.800-5.800 €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⭐⭐⭐⭐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Sehr gut — Aufwertung läuft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Höhenberg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3.000-4.000 €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⭐⭐⭐⭐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Sehr gut — direkt an Kalk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Nippes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5.000-6.000 €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⭐⭐⭐⭐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Top Lage, etabliert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Ehrenfeld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5.200-7.500 €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⭐⭐⭐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Gut, aber teuer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Poll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2.500-4.000 €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⭐⭐⭐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Solide, günstig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Brück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2.800-4.000 €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⭐⭐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Günstig, kein Highlight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200" w:before="40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4. Analysierte Objekte — Gesamtranking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4.1 Top-Objekte für Jahr 1 (House Hacking / Kapitalanlage)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200"/>
        <w:gridCol w:w="1300"/>
        <w:gridCol w:w="800"/>
        <w:gridCol w:w="1300"/>
        <w:gridCol w:w="1200"/>
        <w:gridCol w:w="1726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Objekt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Preis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Cashflow/Mo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Lage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Besonderheit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🥇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Kalk MFH + Gewerbe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990.000 €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4+Gewerbe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+508 €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Kalk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Spielhalle vermietet, 3 Garagen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🥈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Höhenberg 8-WE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995.000 €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+472 €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Höhenberg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Meiste Einheiten, beste Streuung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🥉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Poll 5-WE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799.000 €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+438 €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Poll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Preis -6% reduziert, Staffelmiete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Nippes 3-WE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988.000 €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Break-Even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Nippes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House Hacking, DG klären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Ehrenfeld 4-WE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850.000 €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Break-Even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Ehrenfeld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Kapitalanlage, Energiekl. H!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Brück EG leer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729.000 €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-271 €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Brück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Günstigster Einstieg, sofort einziehen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4.2 Größere Objekte für Jahr 2-3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800"/>
        <w:gridCol w:w="1500"/>
        <w:gridCol w:w="2726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Objekt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Preis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Cashflow/Mo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Bemerkung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Mülheim Monteurzimmer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1.950.000 €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8+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+2.348 €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Pächter macht alles, Bestandsschutz AirBnB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Kalk 11-WE + 9 Garagen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1.685.000 €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+1.706 €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Energiekl. G, größte Rendite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Niehl MFH Neubau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1.649.000 €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+402 €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A+, Reserviert — nachfragen!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4.3 Ausgeschiedene Objekte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5026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Objekt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Preis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Ausschlussgrund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Neustadt/Nord MFH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2.340.000 €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Zu teuer, 2,7% Rendite, falsches Kaliber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Refrath Penthouse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2.350.000 €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Bergisch Gladbach, nicht Köln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Lindenthal 7-WE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1.575.000 €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Zwangsversteigerung, zu riskant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Longerich 3-WE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1.350.000 €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−551 €/Mo, überteuerter Garten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Ehrenfeld Denkmalschutz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975.000 €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Denkmalschutz + 1.590 € Mieteinnahmen viel zu wenig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Nippes 3-WE (DG-Problem)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988.000 €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Auf Liste mit Sternchen — DG-Genehmigung klären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200" w:before="40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5. Finanzierungsplan</w:t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5.1 Eigenkapital-Strategie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50"/>
              <w:left w:type="dxa" w:w="250"/>
              <w:bottom w:type="dxa" w:w="150"/>
              <w:right w:type="dxa" w:w="250"/>
            </w:tcMar>
          </w:tcPr>
          <w:p>
            <w:r>
              <w:rPr>
                <w:rFonts w:ascii="Arial" w:cs="Arial" w:eastAsia="Arial" w:hAnsi="Arial"/>
                <w:b/>
                <w:bCs/>
                <w:color w:val="C55A11"/>
                <w:sz w:val="22"/>
                <w:szCs w:val="22"/>
              </w:rPr>
              <w:t xml:space="preserve">⚠️ Das Eigenkapital-Problem und die Lösung</w:t>
            </w:r>
          </w:p>
          <w:p>
            <w:pPr>
              <w:spacing w:after="100" w:before="100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Problem: Kaum Eigenkapital vorhanden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Lösung 1: Reutlingen (700k) lastenfrei überschreiben → als Grundschuld bei Bank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Lösung 2: Mieteinnahmen 1.500 €/Monat als belegbares Einkommen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Lösung 3: Startup-Einkommen aufbauen für bessere Bonität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Lösung 4: Vanessa als Co-Kreditnehmerin / Co-Investorin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5.2 Beispielrechnung Nippes (House Hacking)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Betrag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Kaufpreis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988.000 €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Eigenkapital (laut Bank)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197.600 €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Darlehen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790.400 €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Rate (3,37%, 1% Tilgung)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3.286 €/Monat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Mieteinnahmen (2 WE vermietet)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1.400 €/Monat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Dein effektiver Anteil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1.886 €/Monat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Zum Vergleich: Miete Nippes 50m²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~800 €/Monat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Du zahlst mehr aber baust Vermögen auf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✅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5.3 Reutlingen als Sicherheit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 / Status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Immobilie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Tannhäuserstr. 9/1, Reutlingen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Geschätzter Wert (Portal)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700.000 € (Gutachten nötig!)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Lastenfreistellung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 — kein Kredit drauf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Mieteinnahmen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1.500 €/Monat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Schenkungsfreibetrag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400.000 € alle 10 Jahre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Steuerpflichtiger Anteil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~300.000 € → ca. 15-30k Steuer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Empfehlung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Steuerberater für optimale Struktur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200" w:before="40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6. Kaufprozess — Schritt für Schritt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000"/>
        <w:gridCol w:w="1600"/>
        <w:gridCol w:w="1626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Schritt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Wann</w:t>
            </w:r>
          </w:p>
        </w:tc>
        <w:tc>
          <w:tcPr>
            <w:tcW w:type="dxa" w:w="1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Vorbereitung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Reutlingen überschreiben lassen (Notar + Steuerberater)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Sofort</w:t>
            </w:r>
          </w:p>
        </w:tc>
        <w:tc>
          <w:tcPr>
            <w:tcW w:type="dxa" w:w="1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🔴 KRITISCH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Vorbereitung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SCHUFA-Auskunft einholen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Diese Woche</w:t>
            </w:r>
          </w:p>
        </w:tc>
        <w:tc>
          <w:tcPr>
            <w:tcW w:type="dxa" w:w="1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🔴 KRITISCH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Vorbereitung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Kontoauszüge + Steuerbescheide sammeln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Diese Woche</w:t>
            </w:r>
          </w:p>
        </w:tc>
        <w:tc>
          <w:tcPr>
            <w:tcW w:type="dxa" w:w="1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🔴 KRITISCH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Finanzierung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Finanzierungsberater (Interhyp / Dr. Klein)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Monat 3-6</w:t>
            </w:r>
          </w:p>
        </w:tc>
        <w:tc>
          <w:tcPr>
            <w:tcW w:type="dxa" w:w="1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🟡 HOCH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Finanzierung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Finanzierungszusage einholen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Monat 4-6</w:t>
            </w:r>
          </w:p>
        </w:tc>
        <w:tc>
          <w:tcPr>
            <w:tcW w:type="dxa" w:w="1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🟡 HOCH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Kauf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Besichtigung mit Finanzierungsnachweis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Monat 5-7</w:t>
            </w:r>
          </w:p>
        </w:tc>
        <w:tc>
          <w:tcPr>
            <w:tcW w:type="dxa" w:w="1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🟡 HOCH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Kauf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Notartermin + Kaufvertrag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Monat 6-8</w:t>
            </w:r>
          </w:p>
        </w:tc>
        <w:tc>
          <w:tcPr>
            <w:tcW w:type="dxa" w:w="1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🟡 HOCH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Nach Kauf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Hausverwaltung beauftragen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Nach Kauf</w:t>
            </w:r>
          </w:p>
        </w:tc>
        <w:tc>
          <w:tcPr>
            <w:tcW w:type="dxa" w:w="1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🟢 MITTEL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Nach Kauf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Einziehen + Mieteinnahmen kassieren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Ab Einzug</w:t>
            </w:r>
          </w:p>
        </w:tc>
        <w:tc>
          <w:tcPr>
            <w:tcW w:type="dxa" w:w="1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🟢 MITTEL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200" w:before="40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7. Konkreter Aktionsplan</w:t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7.1 Diese Woche — absolut kritisch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150"/>
              <w:left w:type="dxa" w:w="250"/>
              <w:bottom w:type="dxa" w:w="150"/>
              <w:right w:type="dxa" w:w="25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24"/>
                <w:szCs w:val="24"/>
              </w:rPr>
              <w:t xml:space="preserve">🔴 Diese Woche erledigen: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Familie anrufen: Reutlingen-Immobilie überschreiben besprechen (Montag 4. Mai)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Steuerberater Termin buchen — Schenkung, Holding, Steuerbescheide (Dienstag 5. Mai)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Vanessa kontaktieren: Hat sie noch Immobilien-Interesse?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SCHUFA-Auskunft online bestellen (kostenlos, 1x/Jahr)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Kollegen-Gespräch Finanzierung vereinbaren (11. Mai)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7.2 Nächste Wochen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50"/>
              <w:left w:type="dxa" w:w="250"/>
              <w:bottom w:type="dxa" w:w="150"/>
              <w:right w:type="dxa" w:w="250"/>
            </w:tcMar>
          </w:tcPr>
          <w:p>
            <w:r>
              <w:rPr>
                <w:rFonts w:ascii="Arial" w:cs="Arial" w:eastAsia="Arial" w:hAnsi="Arial"/>
                <w:b/>
                <w:bCs/>
                <w:color w:val="C55A11"/>
                <w:sz w:val="24"/>
                <w:szCs w:val="24"/>
              </w:rPr>
              <w:t xml:space="preserve">🟡 In den nächsten Wochen: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Steuerberater-Termin wahrnehmen — Struktur aufsetzen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Nippes-Makler kontaktieren: DG-Genehmigung klären!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Kalk MFH + Gewerbe: Besichtigung anfragen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Suchagenten auf allen Portalen einrichten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Interhyp / Dr. Klein: Erstberatung (August 2026)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7.3 Ziel-Zeitlinie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Datum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Meilenstein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Mai 2026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Reutlingen-Gespräch, Steuerberater, Kollegengespräch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August 2026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Startup Review, Finanzierungsberater-Gespräch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September 2026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Aus Heilbronn ausziehen — entweder in Kaufobjekt oder Mietwohnung Köln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November 2026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Aktive Objektsuche intensivieren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Q1 2027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Erste Immobilie kaufen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Jahr 2-3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Zweites größeres Objekt (Kalk 11-WE oder ähnlich)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Jahr 10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3-4 Objekte, ~4 Mio. Vermögen, ~8.000 €/Mo passiv</w:t>
            </w:r>
          </w:p>
        </w:tc>
      </w:tr>
    </w:tbl>
    <w:p>
      <w:pPr>
        <w:spacing w:after="100" w:before="1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200" w:before="40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8. Wichtigste Erkenntnisse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50"/>
              <w:left w:type="dxa" w:w="250"/>
              <w:bottom w:type="dxa" w:w="150"/>
              <w:right w:type="dxa" w:w="25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4"/>
                <w:szCs w:val="24"/>
              </w:rPr>
              <w:t xml:space="preserve">✅ Was heute gelernt wurde: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Mieteinnahmen = belegbares Einkommen für Banken — riesiger Vorteil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Rechte Rheinseite (Mülheim, Kalk, Höhenberg) ist die beste Investitionslage 2026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House Hacking: Objekt trägt sich selbst, du wohnst günstig und baust Vermögen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Energieklasse ist entscheidend: H = teuer, A+ = keine Sanierungspflicht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Renditeformel: Jahresnettomiete ÷ Kaufpreis × 100 — Ziel mind. 4%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Zwangsversteigerungen = zu riskant für Einsteiger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Startup + Immobilien = maximaler Hebel wenn beides gleichzeitig läuft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Der wichtigste Schritt: Reutlingen überschreiben lassen — alles andere baut darauf auf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5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8.1 Deine Stärken als Investor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Doktor Informatik — analytisches Denken, Muster erkennen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Startup-Erfahrung mit Bankfinanzierung — Businesspläne präsentieren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Holding-Struktur vorhanden — steuerliche Flexibilität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1.500 €/Monat belegbares Einkommen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700k Immobilie als Sicherheitsbasis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Schnelle Analysekompetenz — heute 25+ Objekte bewertet</w:t>
      </w:r>
    </w:p>
    <w:p>
      <w:pPr>
        <w:spacing w:after="10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250"/>
              <w:left w:type="dxa" w:w="350"/>
              <w:bottom w:type="dxa" w:w="250"/>
              <w:right w:type="dxa" w:w="3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🚀 DER PLAN IST KLAR</w:t>
            </w:r>
          </w:p>
          <w:p>
            <w:pPr>
              <w:spacing w:after="100" w:before="100"/>
            </w:pPr>
            <w: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CCDDFF"/>
                <w:sz w:val="22"/>
                <w:szCs w:val="22"/>
              </w:rPr>
              <w:t xml:space="preserve">Reutlingen überschreiben → Startup skalieren → Finanzierung sichern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September 2026 in Köln • Q1 2027 erste Immobilie • Jahr 10: 8.000 €/Monat passiv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Erstellt am 3. Mai 2026  •  Vertraulich  •  Erstellt mit Claude (Anthropic)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50" w:before="3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2026-05-03T12:46:42.677Z</dcterms:created>
  <dcterms:modified xsi:type="dcterms:W3CDTF">2026-05-03T12:46:42.692Z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