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/>
      </w:pPr>
      <w:r>
        <w:t xml:space="preserve"/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TOP-OBJEKTE DETAILANALYSE</w:t>
      </w:r>
    </w:p>
    <w:p>
      <w:pPr>
        <w:spacing w:after="100" w:before="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Köln Immobilien — Shortlist Mai 2026</w:t>
      </w:r>
    </w:p>
    <w:p>
      <w:pPr>
        <w:pBdr>
          <w:bottom w:val="single" w:color="2E75B6" w:sz="6" w:space="4"/>
        </w:pBdr>
        <w:spacing w:after="300" w:before="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6 Top-Objekte • Vollständige Exposé-Analyse</w:t>
      </w:r>
    </w:p>
    <w:p>
      <w:pPr>
        <w:spacing w:after="80" w:before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300"/>
        <w:gridCol w:w="1400"/>
        <w:gridCol w:w="700"/>
        <w:gridCol w:w="1200"/>
        <w:gridCol w:w="1200"/>
        <w:gridCol w:w="1726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Objekt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Cashflow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Lage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🥇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 MFH + Gewerbe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990.000 €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4+G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+508 €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Kalk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1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🥈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Höhenberg 8-WE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995.000 €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+472 €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Höhenberg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1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🥉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Poll 5-WE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799.000 €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+438 €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Poll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1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🏠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 House Hack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988.000 €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Break-Even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Nippes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Sept. 2026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🚀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Mülheim Monteur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1.950.000 €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8+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+2.348 €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Mülheim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2-3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💼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Niehl Neubau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1.649.000 €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+402 €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Niehl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Jahr 2 / Watchlist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DC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860B"/>
                <w:sz w:val="28"/>
                <w:szCs w:val="28"/>
              </w:rPr>
              <w:t xml:space="preserve">🥇 PLATZ 1 — Jahr-1-Kapitalanlage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Kalk MFH mit Gewerbeeinheit + 3 Garagen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Köln-Kalk | 51103 Köln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990.000 €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3.186 €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1.103.603 €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310,69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WE + Gewerbe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335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Mieteinnahmen/Jahr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45.219 €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3.768 €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3.260 €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+508 €/Mo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2,975%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Baujahr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Altbau saniert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Garagen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Garagen (1.272 €/Jahr)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Gewerbe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Spielhalle seit 2010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3.768 €/Mo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3.260 €/Mo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+508 €/Mo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Bester Cashflow Jahr-1-Objekte: +508 €/Mo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Köln-Kalk — Top-Aufwertungslage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 Garagen = extra passive Einnahmen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Gewerbeeinheit seit 2010 stabil vermietet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Preis/m² 3.186 € — unter Marktschnitt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Faire Provision 2,975%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Spielhalle als Mieter könnte kündigen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 nicht ideal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198.000 € Eigenkapital benötigt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Bestes Rendite-Objekt für Jahr 1. Trägt sich selbst und wirft Geld ab. Kalk ist genau die Lage die gerade am stärksten aufwertet. Hausverwaltung beauftragen → volles passives Einkommen.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708090"/>
                <w:sz w:val="28"/>
                <w:szCs w:val="28"/>
              </w:rPr>
              <w:t xml:space="preserve">🥈 PLATZ 2 — Jahr-1-Kapitalanlage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Höhenberg 8-Wohneinheiten + 9 Garagen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Köln-Höhenberg | Direkt an Kalk angrenzend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995.000 €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3.261 €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1.126.937 €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305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 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k.A.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Mieteinnahmen/Jahr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82.114 € (nur WE)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3.812 €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3.340 €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+472 €/Mo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4,76%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Baujahr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1904, saniert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Garagen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 Garagen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 (Fassade 2019)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3.812 €/Mo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3.340 €/Mo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+472 €/Mo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 Wohneinheiten — beste Risikostreuung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 Garagen — extra Einnahmen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Fassade gedämmt 2019, Heizung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Preis/m² 3.261 € — unter Markt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Höhenberg direkt an Kalk — Aufwertungspotenzial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Provision 4,76% — relativ hoch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Baujahr 1904 — Altbaurisiken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199.000 € Eigenkapital benötigt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Ausstattung aus den 90ern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Zweitbeste Rendite und beste Risikostreuung durch 8 Einheiten. Liegt direkt an Kalk — profitiert von der Aufwertung. Solides Objekt für Jahr 1.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0E8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4513"/>
                <w:sz w:val="28"/>
                <w:szCs w:val="28"/>
              </w:rPr>
              <w:t xml:space="preserve">🥉 PLATZ 3 — Jahr-1-Kapitalanlage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Poll 5-Wohneinheiten + Garage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Köln-Poll | Poll-Vingster Straße 222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799.000 € (-6%!)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2.755 €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895.439 €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290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WE + Garage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279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Mieteinnahmen/Jahr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37.000 €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3.086 €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2.648 €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+438 €/Mo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3,57%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Letzte Sanierung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2023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Staffelmiete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Ja — steigt automatisch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3.086 €/Mo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2.648 €/Mo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+438 €/Mo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Günstigster Preis/m² der Top-3: 2.755 €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Preis bereits 6% reduziert — Verhandlungspotenzial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Staffelmietverträge — Einnahmen steigen automatisch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 Einheiten — gute Streuung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Fenster 2022 komplett erneuert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Saniert 2023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 F — Sanierungspflicht 2033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Poll — solide aber kein Aufwertungsviertel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Gasbetriebene Zentralheizung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159.800 € Eigenkapital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Günstigster Einstieg der Top-3. Preis wurde schon gesenkt — hier kann man auf 760-770k runterhandeln. Staffelmiete ist ein cleveres Extra das die Rendite automatisch verbessert.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8"/>
                <w:szCs w:val="28"/>
              </w:rPr>
              <w:t xml:space="preserve">🏠 PLATZ 4 — House Hacking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Nippes 3-Wohneinheiten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Köln-Nippes | 50733 Köln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988.000 €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5.198 €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1.110.512 €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190,07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298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Mieteinnahmen/Jahr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39.360 €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3.280 €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3.286 €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Break-Even (-6 €)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3,9%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Baujahr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Erweiterungsbau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EG Option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2x EG zusammenlegbar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Genehmigung klären!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3.280 €/Mo (2 WE)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3.286 €/Mo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~1.886 €/Mo effektiv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Nippes — eine der besten Lagen Kölns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Break-Even bei Vollvermietung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EG leer → sofort einziehen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 EG-Wohnungen zusammenlegbar (50 m² für dich)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Garten, gute Infrastruktur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1.OG wird Mitte 2026 frei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DG-Genehmigung nicht eindeutig dokumentiert!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Preis/m² 5.198 € — teuerster der Top-Objekte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197.600 € Eigenkapital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Heizung Bj. 1990 — bald Erneuerung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Nur 3 WE — wenig Streuung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Bestes House-Hacking-Objekt. Toplage Nippes, du wohnst in 50m² EG und zahlst effektiv ~1.886 €/Monat. VOR Besichtigung: DG-Genehmigung beim Makler klären!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8"/>
                <w:szCs w:val="28"/>
              </w:rPr>
              <w:t xml:space="preserve">🚀 ZUKUNFT Jahr 2-3 — Größtes Potenzial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Mülheim Monteurzimmer / Ferienwohnungen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Köln-Mülheim | Buchheim, Frankfurter Str. 105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1.950.000 €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5.242 €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2.115.750 €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372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8+ 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203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Einnahmen Pächter/Mo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Regulierm. WE/Mo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560 €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Gesamteinnahmen/Mo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8.560 €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6.212 €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+2.348 €/Mo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Bestandsschutz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AirBnB amtlich bestätigt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Pächter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Solventer Festpächter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8.560 €/Mo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6.212 €/Mo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+2.348 €/Mo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Höchster Cashflow aller analysierten Objekte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Pächter managt alles — 100% passiv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AirBnB Bestandsschutz amtlich bestätigt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Köln-Mülheim — Top-Aufwertungslage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Keine Maklerprovision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Flexible Pächterverträge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1,95 Mio. — zu groß für Jahr 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Pächterabhängigkeit (kündigt Pächter = Einnahmen weg)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470.000 € Eigenkapital benötigt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Aktives Management nötig bei Eigenbetrieb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Das Objekt mit dem höchsten Cashflow. Perfekt für Jahr 2-3 wenn das Startup läuft und das erste Objekt als Sicherheit dient. Der Pächter macht alles — echtes passives Einkommen.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B4513"/>
                <w:sz w:val="28"/>
                <w:szCs w:val="28"/>
              </w:rPr>
              <w:t xml:space="preserve">💼 WATCHLIST — Reserviert, nachfragen!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Niehl MFH Neubau 2018 — Kölner Riviera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Köln-Niehl | Niehler Damm 35</w:t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Kennzahlen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100"/>
        <w:gridCol w:w="2200"/>
        <w:gridCol w:w="25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Position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Kaufpreis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1.649.000 €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Preis/m²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4.143 €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Gesamtkosten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1.789.165 €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Wohnfläche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398,3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Einheiten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 WE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Grundstück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233 m²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Mieteinnahmen/Jahr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67.860 €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Mieteinnahmen/Mo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5.655 €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Kreditrate/Mo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5.253 €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Cashflow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+402 €/Mo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Provision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Baujahr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2018 (Erstbezug)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A+ / KfW 55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Heizung</w:t>
            </w:r>
          </w:p>
        </w:tc>
        <w:tc>
          <w:tcPr>
            <w:tcW w:type="dxa" w:w="2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Luftwärmepumpe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Cashflow auf einen Blick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Mieteinnahmen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5.655 €/Mo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Kreditrate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00000"/>
                <w:sz w:val="24"/>
                <w:szCs w:val="24"/>
              </w:rPr>
              <w:t xml:space="preserve">5.253 €/Mo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Monatliches Ergebnis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75623"/>
                <w:sz w:val="24"/>
                <w:szCs w:val="24"/>
              </w:rPr>
              <w:t xml:space="preserve">+402 €/Mo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Vor- und Nachteile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FDA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✅ Vorteile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Baujahr 2018 — neuwertig, kein Sanierungsstau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Energieklasse A+ — keine GEG-Pflicht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Direkt am Rhein, Niehler Hafen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Keine Maklerprovision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Alle 6 Wohnungen hochwertig ausgestattet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4,1% Bruttorendite — stark für Neubau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E4D6" w:val="clear"/>
            <w:tcMar>
              <w:top w:type="dxa" w:w="130"/>
              <w:left w:type="dxa" w:w="180"/>
              <w:bottom w:type="dxa" w:w="13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2"/>
                <w:szCs w:val="22"/>
              </w:rPr>
              <w:t xml:space="preserve">⚠️ Risiken / Haken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RESERVIERT — evtl. platzt die Reservierung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329.800 € Eigenkapital — viel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1,65 Mio. — Jahr-2-Kaliber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120" w:before="25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Fazit &amp; Empfehlung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2CC" w:val="clear"/>
            <w:tcMar>
              <w:top w:type="dxa" w:w="150"/>
              <w:left w:type="dxa" w:w="250"/>
              <w:bottom w:type="dxa" w:w="150"/>
              <w:right w:type="dxa" w:w="25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Vom Profil her das stärkste Objekt überhaupt: Neubau, A+, Rheinlage, Break-Even. Makler kontaktieren ob Reservierung platzt. Für Jahr 2 merken!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Erstellt am 3. Mai 2026  •  Vertraulich  •  Erstellt mit Claude (Anthropic)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2026-05-03T15:36:16.961Z</dcterms:created>
  <dcterms:modified xsi:type="dcterms:W3CDTF">2026-05-03T15:36:16.977Z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